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914" w:type="dxa"/>
        <w:tblInd w:w="91" w:type="dxa"/>
        <w:tblLook w:val="04A0"/>
      </w:tblPr>
      <w:tblGrid>
        <w:gridCol w:w="1415"/>
        <w:gridCol w:w="978"/>
        <w:gridCol w:w="980"/>
        <w:gridCol w:w="2254"/>
        <w:gridCol w:w="961"/>
        <w:gridCol w:w="961"/>
        <w:gridCol w:w="2254"/>
        <w:gridCol w:w="1111"/>
      </w:tblGrid>
      <w:tr w:rsidR="00B15FF8" w:rsidRPr="00B15FF8" w:rsidTr="00B15FF8">
        <w:trPr>
          <w:gridAfter w:val="1"/>
          <w:wAfter w:w="1111" w:type="dxa"/>
          <w:trHeight w:val="315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Table S</w:t>
            </w:r>
            <w:r w:rsidR="007D42AC">
              <w:rPr>
                <w:rFonts w:ascii="Times New Roman" w:eastAsia="宋体" w:hAnsi="Times New Roman" w:cs="Times New Roman" w:hint="eastAsia"/>
                <w:color w:val="000000"/>
                <w:kern w:val="0"/>
                <w:sz w:val="22"/>
              </w:rPr>
              <w:t>5</w:t>
            </w:r>
          </w:p>
        </w:tc>
        <w:tc>
          <w:tcPr>
            <w:tcW w:w="8388" w:type="dxa"/>
            <w:gridSpan w:val="6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Multivariate comparison of the prognostic power of TNM Stage for early recurrence</w:t>
            </w:r>
          </w:p>
        </w:tc>
      </w:tr>
      <w:tr w:rsidR="00B15FF8" w:rsidRPr="00B15FF8" w:rsidTr="00B15FF8">
        <w:trPr>
          <w:gridAfter w:val="1"/>
          <w:wAfter w:w="1111" w:type="dxa"/>
          <w:trHeight w:val="315"/>
        </w:trPr>
        <w:tc>
          <w:tcPr>
            <w:tcW w:w="141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F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4212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early recurrence (training cohort)</w:t>
            </w:r>
          </w:p>
        </w:tc>
        <w:tc>
          <w:tcPr>
            <w:tcW w:w="4176" w:type="dxa"/>
            <w:gridSpan w:val="3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early recurrence (validation cohort)</w:t>
            </w:r>
          </w:p>
        </w:tc>
      </w:tr>
      <w:tr w:rsidR="00B15FF8" w:rsidRPr="00B15FF8" w:rsidTr="00B15FF8">
        <w:trPr>
          <w:gridAfter w:val="1"/>
          <w:wAfter w:w="1111" w:type="dxa"/>
          <w:trHeight w:val="300"/>
        </w:trPr>
        <w:tc>
          <w:tcPr>
            <w:tcW w:w="14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B15FF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HR(95%CI)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HR(95%CI)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B15FF8" w:rsidRPr="00B15FF8" w:rsidTr="00B15FF8">
        <w:trPr>
          <w:gridAfter w:val="1"/>
          <w:wAfter w:w="1111" w:type="dxa"/>
          <w:trHeight w:val="300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Gender</w:t>
            </w:r>
          </w:p>
        </w:tc>
        <w:tc>
          <w:tcPr>
            <w:tcW w:w="9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92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2.479(0.975-6.302)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0.057</w:t>
            </w:r>
          </w:p>
        </w:tc>
      </w:tr>
      <w:tr w:rsidR="00B15FF8" w:rsidRPr="00B15FF8" w:rsidTr="00B15FF8">
        <w:trPr>
          <w:gridAfter w:val="1"/>
          <w:wAfter w:w="1111" w:type="dxa"/>
          <w:trHeight w:val="300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AFP</w:t>
            </w:r>
          </w:p>
        </w:tc>
        <w:tc>
          <w:tcPr>
            <w:tcW w:w="1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1.684(1.039-2.73)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1.559(0.969-2.509)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0.07</w:t>
            </w:r>
          </w:p>
        </w:tc>
      </w:tr>
      <w:tr w:rsidR="00B15FF8" w:rsidRPr="00B15FF8" w:rsidTr="00B15FF8">
        <w:trPr>
          <w:gridAfter w:val="1"/>
          <w:wAfter w:w="1111" w:type="dxa"/>
          <w:trHeight w:val="300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GGT</w:t>
            </w:r>
          </w:p>
        </w:tc>
        <w:tc>
          <w:tcPr>
            <w:tcW w:w="1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1.681(1.045-2.703)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  <w:tc>
          <w:tcPr>
            <w:tcW w:w="19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2.215(1.392-3.526)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</w:tr>
      <w:tr w:rsidR="00B15FF8" w:rsidRPr="00B15FF8" w:rsidTr="00B15FF8">
        <w:trPr>
          <w:gridAfter w:val="1"/>
          <w:wAfter w:w="1111" w:type="dxa"/>
          <w:trHeight w:val="300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Edmondson grade</w:t>
            </w:r>
          </w:p>
        </w:tc>
        <w:tc>
          <w:tcPr>
            <w:tcW w:w="1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1.924(1.192-3.107)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0.007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</w:p>
        </w:tc>
      </w:tr>
      <w:tr w:rsidR="00B15FF8" w:rsidRPr="00B15FF8" w:rsidTr="00B15FF8">
        <w:trPr>
          <w:gridAfter w:val="1"/>
          <w:wAfter w:w="1111" w:type="dxa"/>
          <w:trHeight w:val="300"/>
        </w:trPr>
        <w:tc>
          <w:tcPr>
            <w:tcW w:w="1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TNM stage </w:t>
            </w:r>
          </w:p>
        </w:tc>
        <w:tc>
          <w:tcPr>
            <w:tcW w:w="195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1.643(1.227-2.2)</w:t>
            </w: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0.001</w:t>
            </w: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2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</w:p>
        </w:tc>
      </w:tr>
      <w:tr w:rsidR="00B15FF8" w:rsidRPr="00B15FF8" w:rsidTr="00B15FF8">
        <w:trPr>
          <w:gridAfter w:val="1"/>
          <w:wAfter w:w="1111" w:type="dxa"/>
          <w:trHeight w:val="315"/>
        </w:trPr>
        <w:tc>
          <w:tcPr>
            <w:tcW w:w="14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ApoA1</w:t>
            </w:r>
          </w:p>
        </w:tc>
        <w:tc>
          <w:tcPr>
            <w:tcW w:w="195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0.35590.206-0.611)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&lt;0.001</w:t>
            </w:r>
          </w:p>
        </w:tc>
        <w:tc>
          <w:tcPr>
            <w:tcW w:w="1922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0.537(0.31-0.93)</w:t>
            </w:r>
          </w:p>
        </w:tc>
        <w:tc>
          <w:tcPr>
            <w:tcW w:w="225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B15FF8" w:rsidRDefault="00B15FF8" w:rsidP="00B15FF8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B15FF8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0.03</w:t>
            </w:r>
          </w:p>
        </w:tc>
      </w:tr>
      <w:tr w:rsidR="00B15FF8" w:rsidRPr="003D441D" w:rsidTr="00B15FF8">
        <w:trPr>
          <w:trHeight w:val="315"/>
        </w:trPr>
        <w:tc>
          <w:tcPr>
            <w:tcW w:w="1091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15FF8" w:rsidRPr="003D441D" w:rsidRDefault="00B15FF8" w:rsidP="0041202F">
            <w:pPr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Abbreviations: </w:t>
            </w:r>
            <w:r w:rsidR="0041202F" w:rsidRPr="0041202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AFP: alpha-fetoprotein; GGT: </w:t>
            </w:r>
            <w:proofErr w:type="spellStart"/>
            <w:r w:rsidR="0041202F" w:rsidRPr="0041202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glutamyl</w:t>
            </w:r>
            <w:proofErr w:type="spellEnd"/>
            <w:r w:rsidR="0041202F" w:rsidRPr="0041202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proofErr w:type="spellStart"/>
            <w:r w:rsidR="0041202F" w:rsidRPr="0041202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transpeptidase</w:t>
            </w:r>
            <w:proofErr w:type="spellEnd"/>
            <w:r w:rsidR="0041202F" w:rsidRPr="0041202F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;</w:t>
            </w:r>
            <w:r w:rsidR="0041202F"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 xml:space="preserve"> </w:t>
            </w:r>
            <w:r w:rsidRPr="003D441D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HR: Hazard Ratio; CI: confidence interval.</w:t>
            </w:r>
          </w:p>
        </w:tc>
      </w:tr>
    </w:tbl>
    <w:p w:rsidR="00B24379" w:rsidRPr="00B15FF8" w:rsidRDefault="00B24379"/>
    <w:sectPr w:rsidR="00B24379" w:rsidRPr="00B15FF8" w:rsidSect="00D935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15FF8"/>
    <w:rsid w:val="000A2E1F"/>
    <w:rsid w:val="0041202F"/>
    <w:rsid w:val="00696FFA"/>
    <w:rsid w:val="007D42AC"/>
    <w:rsid w:val="00B15FF8"/>
    <w:rsid w:val="00B24379"/>
    <w:rsid w:val="00C13137"/>
    <w:rsid w:val="00D935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5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060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</dc:creator>
  <cp:keywords/>
  <dc:description/>
  <cp:lastModifiedBy>nick</cp:lastModifiedBy>
  <cp:revision>5</cp:revision>
  <dcterms:created xsi:type="dcterms:W3CDTF">2019-04-07T06:36:00Z</dcterms:created>
  <dcterms:modified xsi:type="dcterms:W3CDTF">2019-04-08T08:45:00Z</dcterms:modified>
</cp:coreProperties>
</file>